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i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1"/>
          <w:sz w:val="26"/>
          <w:szCs w:val="26"/>
          <w:rtl w:val="0"/>
        </w:rPr>
        <w:t xml:space="preserve">High Ash School Computing Curriculum Intent - Two Year Cycle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rtl w:val="0"/>
        </w:rPr>
        <w:t xml:space="preserve">Year One and Two</w:t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2147"/>
        <w:gridCol w:w="1992"/>
        <w:gridCol w:w="1993"/>
        <w:gridCol w:w="1992"/>
        <w:gridCol w:w="1993"/>
        <w:gridCol w:w="1993"/>
        <w:tblGridChange w:id="0">
          <w:tblGrid>
            <w:gridCol w:w="1838"/>
            <w:gridCol w:w="2147"/>
            <w:gridCol w:w="1992"/>
            <w:gridCol w:w="1993"/>
            <w:gridCol w:w="1992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Technology Around Us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(Maximise opportunity to build keyboard skills)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Media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A - Moving a Robot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Data and Information - Grouping Data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A (Yr 2) - Robot Algorithms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Data and Information (Yr 2) - Pictograms</w:t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Two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Information Technology Around Us - Yr 2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Photography (Yr 2)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B - Programming Animations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Writing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B (Yr 2) Programming Quizzes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Music</w:t>
            </w:r>
          </w:p>
        </w:tc>
      </w:tr>
    </w:tbl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b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rtl w:val="0"/>
        </w:rPr>
        <w:t xml:space="preserve">Year Three and Four</w:t>
      </w:r>
    </w:p>
    <w:tbl>
      <w:tblPr>
        <w:tblStyle w:val="Table2"/>
        <w:tblW w:w="1398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5"/>
        <w:gridCol w:w="2145"/>
        <w:gridCol w:w="1995"/>
        <w:gridCol w:w="1995"/>
        <w:gridCol w:w="1995"/>
        <w:gridCol w:w="1995"/>
        <w:gridCol w:w="2010"/>
        <w:tblGridChange w:id="0">
          <w:tblGrid>
            <w:gridCol w:w="1845"/>
            <w:gridCol w:w="2145"/>
            <w:gridCol w:w="1995"/>
            <w:gridCol w:w="1995"/>
            <w:gridCol w:w="1995"/>
            <w:gridCol w:w="1995"/>
            <w:gridCol w:w="2010"/>
          </w:tblGrid>
        </w:tblGridChange>
      </w:tblGrid>
      <w:tr>
        <w:trPr>
          <w:cantSplit w:val="0"/>
          <w:trHeight w:val="387.01171875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Computing Systems and Networks - Connecting Computers (Yr 3)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Stop Frame Animation (Yr 3)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Computing Systems and Networks - The Internet (Yr 4)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Creating Media - Photo Editing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Data and Information - Branching Databases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Data Information - Data Logging (Yr 4)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Two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3 - Programming A - Sequencing Sounds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3 - Programming B -Events and Actions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Programming A - Repetition in Shapes.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Programming B - Repetition in Games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3 - Creating Media -  Desktop Publishing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Creating Media - Audio Production</w:t>
            </w:r>
          </w:p>
        </w:tc>
      </w:tr>
    </w:tbl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b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rtl w:val="0"/>
        </w:rPr>
        <w:t xml:space="preserve">Year Five and Six</w:t>
      </w:r>
    </w:p>
    <w:tbl>
      <w:tblPr>
        <w:tblStyle w:val="Table3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2147"/>
        <w:gridCol w:w="1992"/>
        <w:gridCol w:w="1993"/>
        <w:gridCol w:w="1992"/>
        <w:gridCol w:w="1993"/>
        <w:gridCol w:w="1993"/>
        <w:tblGridChange w:id="0">
          <w:tblGrid>
            <w:gridCol w:w="1838"/>
            <w:gridCol w:w="2147"/>
            <w:gridCol w:w="1992"/>
            <w:gridCol w:w="1993"/>
            <w:gridCol w:w="1992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Computing Systems and Networks- Systems and Searching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Computing Systems and Networks - Communication and Collaboration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Programming B - Selection in Quizzing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Programming A Variables in Games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Programming B - Sensing Movement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5 - Creating Media  Video Production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Two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Data and Information - Flat-file Database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5 - Creating Media - Introduction to 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Vector Graphics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Programming A - Selection in Physical 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Creating Media - Web Page Creation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Data and Information - Introduction to Spreadsheets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Creating Media - 3D Modelling</w:t>
            </w:r>
          </w:p>
        </w:tc>
      </w:tr>
    </w:tbl>
    <w:p w:rsidR="00000000" w:rsidDel="00000000" w:rsidP="00000000" w:rsidRDefault="00000000" w:rsidRPr="00000000" w14:paraId="0000006F">
      <w:pPr>
        <w:rPr>
          <w:rFonts w:ascii="Comic Sans MS" w:cs="Comic Sans MS" w:eastAsia="Comic Sans MS" w:hAnsi="Comic Sans MS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Comic Sans MS" w:cs="Comic Sans MS" w:eastAsia="Comic Sans MS" w:hAnsi="Comic Sans MS"/>
          <w:color w:val="ff0000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4"/>
          <w:szCs w:val="24"/>
          <w:rtl w:val="0"/>
        </w:rPr>
        <w:t xml:space="preserve">Each unit with a lesson focussed on online safety.  This will use the NSPCC resources, The UK Safer Internet Safety Centre and Internet Matters</w:t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rebuchet MS" w:cs="Trebuchet MS" w:eastAsia="Trebuchet MS" w:hAnsi="Trebuchet MS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